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BE638B">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3</w:t>
      </w:r>
    </w:p>
    <w:p w:rsidR="00000000" w:rsidRDefault="00BE638B">
      <w:pPr>
        <w:rPr>
          <w:rFonts w:ascii="仿宋_GB2312" w:eastAsia="仿宋_GB2312" w:hAnsi="仿宋_GB2312" w:cs="仿宋_GB2312"/>
          <w:sz w:val="32"/>
          <w:szCs w:val="32"/>
        </w:rPr>
      </w:pPr>
    </w:p>
    <w:p w:rsidR="00000000" w:rsidRDefault="00BE638B">
      <w:pPr>
        <w:jc w:val="center"/>
        <w:rPr>
          <w:rFonts w:ascii="方正小标宋简体" w:eastAsia="方正小标宋简体" w:hAnsi="方正小标宋简体" w:cs="方正小标宋简体" w:hint="eastAsia"/>
          <w:spacing w:val="-20"/>
          <w:sz w:val="44"/>
          <w:szCs w:val="44"/>
        </w:rPr>
      </w:pPr>
      <w:bookmarkStart w:id="0" w:name="_GoBack"/>
      <w:r>
        <w:rPr>
          <w:rFonts w:ascii="方正小标宋简体" w:eastAsia="方正小标宋简体" w:hAnsi="方正小标宋简体" w:cs="方正小标宋简体" w:hint="eastAsia"/>
          <w:spacing w:val="-20"/>
          <w:sz w:val="44"/>
          <w:szCs w:val="44"/>
        </w:rPr>
        <w:t>《</w:t>
      </w:r>
      <w:r>
        <w:rPr>
          <w:rFonts w:ascii="方正小标宋简体" w:eastAsia="方正小标宋简体" w:hAnsi="方正小标宋简体" w:cs="方正小标宋简体" w:hint="eastAsia"/>
          <w:spacing w:val="-20"/>
          <w:sz w:val="44"/>
          <w:szCs w:val="44"/>
        </w:rPr>
        <w:t>融资租赁公司监督管理暂行办法</w:t>
      </w:r>
      <w:r>
        <w:rPr>
          <w:rFonts w:ascii="方正小标宋简体" w:eastAsia="方正小标宋简体" w:hAnsi="方正小标宋简体" w:cs="方正小标宋简体" w:hint="eastAsia"/>
          <w:spacing w:val="-20"/>
          <w:sz w:val="44"/>
          <w:szCs w:val="44"/>
        </w:rPr>
        <w:t>》</w:t>
      </w:r>
      <w:r>
        <w:rPr>
          <w:rFonts w:ascii="方正小标宋简体" w:eastAsia="方正小标宋简体" w:hAnsi="方正小标宋简体" w:cs="方正小标宋简体" w:hint="eastAsia"/>
          <w:spacing w:val="-20"/>
          <w:sz w:val="44"/>
          <w:szCs w:val="44"/>
        </w:rPr>
        <w:t>相关规定</w:t>
      </w:r>
      <w:bookmarkEnd w:id="0"/>
    </w:p>
    <w:p w:rsidR="00000000" w:rsidRDefault="00BE638B">
      <w:pPr>
        <w:rPr>
          <w:rFonts w:ascii="仿宋_GB2312" w:eastAsia="仿宋_GB2312" w:hAnsi="仿宋_GB2312" w:cs="仿宋_GB2312" w:hint="eastAsia"/>
          <w:sz w:val="32"/>
          <w:szCs w:val="32"/>
        </w:rPr>
      </w:pPr>
    </w:p>
    <w:p w:rsidR="00000000" w:rsidRDefault="00BE638B">
      <w:pPr>
        <w:spacing w:line="560" w:lineRule="exact"/>
        <w:ind w:firstLine="643"/>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《融资租赁公司监督管理暂行办法》</w:t>
      </w:r>
      <w:r>
        <w:rPr>
          <w:rFonts w:ascii="仿宋_GB2312" w:eastAsia="仿宋_GB2312" w:hAnsi="仿宋_GB2312" w:cs="仿宋_GB2312" w:hint="eastAsia"/>
          <w:sz w:val="32"/>
          <w:szCs w:val="32"/>
        </w:rPr>
        <w:t>第四十五条规定：“非正常经营类主要是指“失联”和“空壳”等经营异常的融资租赁公司。</w:t>
      </w:r>
    </w:p>
    <w:p w:rsidR="00000000" w:rsidRDefault="00BE638B">
      <w:pPr>
        <w:spacing w:line="560" w:lineRule="exact"/>
        <w:ind w:firstLine="643"/>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“失联”是指满足以下条件之一的融资租赁公司：无法取得联系；在企业登记住所实地排查无法找到；虽然可以联系到企业工作人员，但其并不知情也不能联系到企业实际控制人；连续</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个月未按监管要求报送监管信息。</w:t>
      </w:r>
    </w:p>
    <w:p w:rsidR="00BE638B" w:rsidRDefault="00BE638B">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“空壳”是指满足以下条件之一的融资租赁公司：未依法通过国家企业信用信息公示系统报送并公示上一年度年度报告；近</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个月监管信息显示无经营；近</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个月无纳税记录或“零申报”；近</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个月无社保缴纳记录。”</w:t>
      </w:r>
    </w:p>
    <w:sectPr w:rsidR="00BE638B">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方正小标宋简体">
    <w:altName w:val="黑体"/>
    <w:panose1 w:val="02000000000000000000"/>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38B"/>
    <w:rsid w:val="A5D6D23C"/>
    <w:rsid w:val="00BE63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6A045E-8D3D-4223-BA3B-457365DB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Words>
  <Characters>242</Characters>
  <Application>Microsoft Office Word</Application>
  <DocSecurity>0</DocSecurity>
  <Lines>2</Lines>
  <Paragraphs>1</Paragraphs>
  <ScaleCrop>false</ScaleCrop>
  <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1</cp:revision>
  <cp:lastPrinted>2021-05-31T09:45:00Z</cp:lastPrinted>
  <dcterms:created xsi:type="dcterms:W3CDTF">2021-06-01T06:52:00Z</dcterms:created>
  <dcterms:modified xsi:type="dcterms:W3CDTF">2021-06-01T06:53:00Z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